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52"/>
          <w:lang w:eastAsia="zh-CN"/>
        </w:rPr>
        <w:t>种业大数据平台用户使用手册</w:t>
      </w:r>
    </w:p>
    <w:p>
      <w:pPr>
        <w:jc w:val="center"/>
        <w:rPr>
          <w:rFonts w:hint="eastAsia" w:ascii="华文中宋" w:hAnsi="华文中宋" w:eastAsia="华文中宋" w:cs="华文中宋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36"/>
          <w:szCs w:val="44"/>
          <w:lang w:val="en-US" w:eastAsia="zh-CN"/>
        </w:rPr>
        <w:t>1.00版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eastAsia="zh-CN"/>
        </w:rPr>
        <w:t>目</w:t>
      </w:r>
      <w:r>
        <w:rPr>
          <w:rFonts w:hint="eastAsia"/>
          <w:b/>
          <w:bCs/>
          <w:sz w:val="52"/>
          <w:szCs w:val="72"/>
          <w:lang w:val="en-US" w:eastAsia="zh-CN"/>
        </w:rPr>
        <w:t xml:space="preserve"> </w:t>
      </w:r>
      <w:r>
        <w:rPr>
          <w:rFonts w:hint="eastAsia"/>
          <w:b/>
          <w:bCs/>
          <w:sz w:val="52"/>
          <w:szCs w:val="72"/>
          <w:lang w:eastAsia="zh-CN"/>
        </w:rPr>
        <w:t>录</w:t>
      </w:r>
    </w:p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>
      <w:pPr>
        <w:pStyle w:val="4"/>
        <w:tabs>
          <w:tab w:val="right" w:leader="dot" w:pos="8306"/>
        </w:tabs>
        <w:rPr>
          <w:sz w:val="32"/>
          <w:szCs w:val="40"/>
        </w:rPr>
      </w:pPr>
      <w:r>
        <w:rPr>
          <w:rFonts w:hint="eastAsia"/>
          <w:b/>
          <w:bCs/>
          <w:sz w:val="200"/>
          <w:szCs w:val="240"/>
          <w:lang w:eastAsia="zh-CN"/>
        </w:rPr>
        <w:fldChar w:fldCharType="begin"/>
      </w:r>
      <w:r>
        <w:rPr>
          <w:rFonts w:hint="eastAsia"/>
          <w:b/>
          <w:bCs/>
          <w:sz w:val="200"/>
          <w:szCs w:val="240"/>
          <w:lang w:eastAsia="zh-CN"/>
        </w:rPr>
        <w:instrText xml:space="preserve">TOC \o "1-3" \h \u </w:instrText>
      </w:r>
      <w:r>
        <w:rPr>
          <w:rFonts w:hint="eastAsia"/>
          <w:b/>
          <w:bCs/>
          <w:sz w:val="200"/>
          <w:szCs w:val="240"/>
          <w:lang w:eastAsia="zh-CN"/>
        </w:rPr>
        <w:fldChar w:fldCharType="separate"/>
      </w:r>
      <w:r>
        <w:rPr>
          <w:rFonts w:hint="eastAsia"/>
          <w:bCs/>
          <w:sz w:val="32"/>
          <w:szCs w:val="240"/>
          <w:lang w:eastAsia="zh-CN"/>
        </w:rPr>
        <w:fldChar w:fldCharType="begin"/>
      </w:r>
      <w:r>
        <w:rPr>
          <w:rFonts w:hint="eastAsia"/>
          <w:bCs/>
          <w:sz w:val="32"/>
          <w:szCs w:val="240"/>
          <w:lang w:eastAsia="zh-CN"/>
        </w:rPr>
        <w:instrText xml:space="preserve"> HYPERLINK \l _Toc29555 </w:instrText>
      </w:r>
      <w:r>
        <w:rPr>
          <w:rFonts w:hint="eastAsia"/>
          <w:bCs/>
          <w:sz w:val="32"/>
          <w:szCs w:val="240"/>
          <w:lang w:eastAsia="zh-CN"/>
        </w:rPr>
        <w:fldChar w:fldCharType="separate"/>
      </w:r>
      <w:r>
        <w:rPr>
          <w:rFonts w:hint="eastAsia"/>
          <w:sz w:val="32"/>
          <w:szCs w:val="40"/>
          <w:lang w:eastAsia="zh-CN"/>
        </w:rPr>
        <w:t>第一章</w:t>
      </w:r>
      <w:r>
        <w:rPr>
          <w:rFonts w:hint="eastAsia"/>
          <w:sz w:val="32"/>
          <w:szCs w:val="40"/>
          <w:lang w:val="en-US" w:eastAsia="zh-CN"/>
        </w:rPr>
        <w:t xml:space="preserve"> 引言</w:t>
      </w:r>
      <w:r>
        <w:rPr>
          <w:sz w:val="32"/>
          <w:szCs w:val="40"/>
        </w:rPr>
        <w:tab/>
      </w:r>
      <w:r>
        <w:rPr>
          <w:sz w:val="32"/>
          <w:szCs w:val="40"/>
        </w:rPr>
        <w:fldChar w:fldCharType="begin"/>
      </w:r>
      <w:r>
        <w:rPr>
          <w:sz w:val="32"/>
          <w:szCs w:val="40"/>
        </w:rPr>
        <w:instrText xml:space="preserve"> PAGEREF _Toc29555 </w:instrText>
      </w:r>
      <w:r>
        <w:rPr>
          <w:sz w:val="32"/>
          <w:szCs w:val="40"/>
        </w:rPr>
        <w:fldChar w:fldCharType="separate"/>
      </w:r>
      <w:r>
        <w:rPr>
          <w:sz w:val="32"/>
          <w:szCs w:val="40"/>
        </w:rPr>
        <w:t>3</w:t>
      </w:r>
      <w:r>
        <w:rPr>
          <w:sz w:val="32"/>
          <w:szCs w:val="40"/>
        </w:rPr>
        <w:fldChar w:fldCharType="end"/>
      </w:r>
      <w:r>
        <w:rPr>
          <w:rFonts w:hint="eastAsia"/>
          <w:bCs/>
          <w:sz w:val="32"/>
          <w:szCs w:val="240"/>
          <w:lang w:eastAsia="zh-CN"/>
        </w:rPr>
        <w:fldChar w:fldCharType="end"/>
      </w:r>
    </w:p>
    <w:p>
      <w:pPr>
        <w:pStyle w:val="4"/>
        <w:tabs>
          <w:tab w:val="right" w:leader="dot" w:pos="8306"/>
        </w:tabs>
        <w:rPr>
          <w:sz w:val="32"/>
          <w:szCs w:val="40"/>
        </w:rPr>
      </w:pPr>
      <w:r>
        <w:rPr>
          <w:rFonts w:hint="eastAsia"/>
          <w:bCs/>
          <w:sz w:val="32"/>
          <w:szCs w:val="240"/>
          <w:lang w:eastAsia="zh-CN"/>
        </w:rPr>
        <w:fldChar w:fldCharType="begin"/>
      </w:r>
      <w:r>
        <w:rPr>
          <w:rFonts w:hint="eastAsia"/>
          <w:bCs/>
          <w:sz w:val="32"/>
          <w:szCs w:val="240"/>
          <w:lang w:eastAsia="zh-CN"/>
        </w:rPr>
        <w:instrText xml:space="preserve"> HYPERLINK \l _Toc25440 </w:instrText>
      </w:r>
      <w:r>
        <w:rPr>
          <w:rFonts w:hint="eastAsia"/>
          <w:bCs/>
          <w:sz w:val="32"/>
          <w:szCs w:val="240"/>
          <w:lang w:eastAsia="zh-CN"/>
        </w:rPr>
        <w:fldChar w:fldCharType="separate"/>
      </w:r>
      <w:r>
        <w:rPr>
          <w:rFonts w:hint="eastAsia"/>
          <w:sz w:val="32"/>
          <w:szCs w:val="40"/>
          <w:lang w:val="en-US" w:eastAsia="zh-CN"/>
        </w:rPr>
        <w:t>第二章   平台功能简介</w:t>
      </w:r>
      <w:r>
        <w:rPr>
          <w:sz w:val="32"/>
          <w:szCs w:val="40"/>
        </w:rPr>
        <w:tab/>
      </w:r>
      <w:r>
        <w:rPr>
          <w:sz w:val="32"/>
          <w:szCs w:val="40"/>
        </w:rPr>
        <w:fldChar w:fldCharType="begin"/>
      </w:r>
      <w:r>
        <w:rPr>
          <w:sz w:val="32"/>
          <w:szCs w:val="40"/>
        </w:rPr>
        <w:instrText xml:space="preserve"> PAGEREF _Toc25440 </w:instrText>
      </w:r>
      <w:r>
        <w:rPr>
          <w:sz w:val="32"/>
          <w:szCs w:val="40"/>
        </w:rPr>
        <w:fldChar w:fldCharType="separate"/>
      </w:r>
      <w:r>
        <w:rPr>
          <w:sz w:val="32"/>
          <w:szCs w:val="40"/>
        </w:rPr>
        <w:t>4</w:t>
      </w:r>
      <w:r>
        <w:rPr>
          <w:sz w:val="32"/>
          <w:szCs w:val="40"/>
        </w:rPr>
        <w:fldChar w:fldCharType="end"/>
      </w:r>
      <w:r>
        <w:rPr>
          <w:rFonts w:hint="eastAsia"/>
          <w:bCs/>
          <w:sz w:val="32"/>
          <w:szCs w:val="240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40"/>
        </w:rPr>
      </w:pPr>
      <w:r>
        <w:rPr>
          <w:rFonts w:hint="eastAsia"/>
          <w:bCs/>
          <w:sz w:val="32"/>
          <w:szCs w:val="240"/>
          <w:lang w:eastAsia="zh-CN"/>
        </w:rPr>
        <w:fldChar w:fldCharType="begin"/>
      </w:r>
      <w:r>
        <w:rPr>
          <w:rFonts w:hint="eastAsia"/>
          <w:bCs/>
          <w:sz w:val="32"/>
          <w:szCs w:val="240"/>
          <w:lang w:eastAsia="zh-CN"/>
        </w:rPr>
        <w:instrText xml:space="preserve"> HYPERLINK \l _Toc21083 </w:instrText>
      </w:r>
      <w:r>
        <w:rPr>
          <w:rFonts w:hint="eastAsia"/>
          <w:bCs/>
          <w:sz w:val="32"/>
          <w:szCs w:val="240"/>
          <w:lang w:eastAsia="zh-CN"/>
        </w:rPr>
        <w:fldChar w:fldCharType="separate"/>
      </w:r>
      <w:r>
        <w:rPr>
          <w:rFonts w:hint="eastAsia"/>
          <w:sz w:val="32"/>
          <w:szCs w:val="40"/>
          <w:lang w:val="en-US" w:eastAsia="zh-CN"/>
        </w:rPr>
        <w:t>2.1首页</w:t>
      </w:r>
      <w:r>
        <w:rPr>
          <w:sz w:val="32"/>
          <w:szCs w:val="40"/>
        </w:rPr>
        <w:tab/>
      </w:r>
      <w:r>
        <w:rPr>
          <w:sz w:val="32"/>
          <w:szCs w:val="40"/>
        </w:rPr>
        <w:fldChar w:fldCharType="begin"/>
      </w:r>
      <w:r>
        <w:rPr>
          <w:sz w:val="32"/>
          <w:szCs w:val="40"/>
        </w:rPr>
        <w:instrText xml:space="preserve"> PAGEREF _Toc21083 </w:instrText>
      </w:r>
      <w:r>
        <w:rPr>
          <w:sz w:val="32"/>
          <w:szCs w:val="40"/>
        </w:rPr>
        <w:fldChar w:fldCharType="separate"/>
      </w:r>
      <w:r>
        <w:rPr>
          <w:sz w:val="32"/>
          <w:szCs w:val="40"/>
        </w:rPr>
        <w:t>4</w:t>
      </w:r>
      <w:r>
        <w:rPr>
          <w:sz w:val="32"/>
          <w:szCs w:val="40"/>
        </w:rPr>
        <w:fldChar w:fldCharType="end"/>
      </w:r>
      <w:r>
        <w:rPr>
          <w:rFonts w:hint="eastAsia"/>
          <w:bCs/>
          <w:sz w:val="32"/>
          <w:szCs w:val="240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40"/>
        </w:rPr>
      </w:pPr>
      <w:r>
        <w:rPr>
          <w:rFonts w:hint="eastAsia"/>
          <w:bCs/>
          <w:sz w:val="32"/>
          <w:szCs w:val="240"/>
          <w:lang w:eastAsia="zh-CN"/>
        </w:rPr>
        <w:fldChar w:fldCharType="begin"/>
      </w:r>
      <w:r>
        <w:rPr>
          <w:rFonts w:hint="eastAsia"/>
          <w:bCs/>
          <w:sz w:val="32"/>
          <w:szCs w:val="240"/>
          <w:lang w:eastAsia="zh-CN"/>
        </w:rPr>
        <w:instrText xml:space="preserve"> HYPERLINK \l _Toc22746 </w:instrText>
      </w:r>
      <w:r>
        <w:rPr>
          <w:rFonts w:hint="eastAsia"/>
          <w:bCs/>
          <w:sz w:val="32"/>
          <w:szCs w:val="240"/>
          <w:lang w:eastAsia="zh-CN"/>
        </w:rPr>
        <w:fldChar w:fldCharType="separate"/>
      </w:r>
      <w:r>
        <w:rPr>
          <w:rFonts w:hint="eastAsia"/>
          <w:sz w:val="32"/>
          <w:szCs w:val="40"/>
          <w:lang w:val="en-US" w:eastAsia="zh-CN"/>
        </w:rPr>
        <w:t>2.2数据查询</w:t>
      </w:r>
      <w:r>
        <w:rPr>
          <w:sz w:val="32"/>
          <w:szCs w:val="40"/>
        </w:rPr>
        <w:tab/>
      </w:r>
      <w:r>
        <w:rPr>
          <w:sz w:val="32"/>
          <w:szCs w:val="40"/>
        </w:rPr>
        <w:fldChar w:fldCharType="begin"/>
      </w:r>
      <w:r>
        <w:rPr>
          <w:sz w:val="32"/>
          <w:szCs w:val="40"/>
        </w:rPr>
        <w:instrText xml:space="preserve"> PAGEREF _Toc22746 </w:instrText>
      </w:r>
      <w:r>
        <w:rPr>
          <w:sz w:val="32"/>
          <w:szCs w:val="40"/>
        </w:rPr>
        <w:fldChar w:fldCharType="separate"/>
      </w:r>
      <w:r>
        <w:rPr>
          <w:sz w:val="32"/>
          <w:szCs w:val="40"/>
        </w:rPr>
        <w:t>4</w:t>
      </w:r>
      <w:r>
        <w:rPr>
          <w:sz w:val="32"/>
          <w:szCs w:val="40"/>
        </w:rPr>
        <w:fldChar w:fldCharType="end"/>
      </w:r>
      <w:r>
        <w:rPr>
          <w:rFonts w:hint="eastAsia"/>
          <w:bCs/>
          <w:sz w:val="32"/>
          <w:szCs w:val="240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40"/>
        </w:rPr>
      </w:pPr>
      <w:r>
        <w:rPr>
          <w:rFonts w:hint="eastAsia"/>
          <w:bCs/>
          <w:sz w:val="32"/>
          <w:szCs w:val="240"/>
          <w:lang w:eastAsia="zh-CN"/>
        </w:rPr>
        <w:fldChar w:fldCharType="begin"/>
      </w:r>
      <w:r>
        <w:rPr>
          <w:rFonts w:hint="eastAsia"/>
          <w:bCs/>
          <w:sz w:val="32"/>
          <w:szCs w:val="240"/>
          <w:lang w:eastAsia="zh-CN"/>
        </w:rPr>
        <w:instrText xml:space="preserve"> HYPERLINK \l _Toc23550 </w:instrText>
      </w:r>
      <w:r>
        <w:rPr>
          <w:rFonts w:hint="eastAsia"/>
          <w:bCs/>
          <w:sz w:val="32"/>
          <w:szCs w:val="240"/>
          <w:lang w:eastAsia="zh-CN"/>
        </w:rPr>
        <w:fldChar w:fldCharType="separate"/>
      </w:r>
      <w:r>
        <w:rPr>
          <w:rFonts w:hint="eastAsia"/>
          <w:sz w:val="32"/>
          <w:szCs w:val="40"/>
          <w:lang w:val="en-US" w:eastAsia="zh-CN"/>
        </w:rPr>
        <w:t>2.3业务办理</w:t>
      </w:r>
      <w:r>
        <w:rPr>
          <w:sz w:val="32"/>
          <w:szCs w:val="40"/>
        </w:rPr>
        <w:tab/>
      </w:r>
      <w:r>
        <w:rPr>
          <w:sz w:val="32"/>
          <w:szCs w:val="40"/>
        </w:rPr>
        <w:fldChar w:fldCharType="begin"/>
      </w:r>
      <w:r>
        <w:rPr>
          <w:sz w:val="32"/>
          <w:szCs w:val="40"/>
        </w:rPr>
        <w:instrText xml:space="preserve"> PAGEREF _Toc23550 </w:instrText>
      </w:r>
      <w:r>
        <w:rPr>
          <w:sz w:val="32"/>
          <w:szCs w:val="40"/>
        </w:rPr>
        <w:fldChar w:fldCharType="separate"/>
      </w:r>
      <w:r>
        <w:rPr>
          <w:sz w:val="32"/>
          <w:szCs w:val="40"/>
        </w:rPr>
        <w:t>8</w:t>
      </w:r>
      <w:r>
        <w:rPr>
          <w:sz w:val="32"/>
          <w:szCs w:val="40"/>
        </w:rPr>
        <w:fldChar w:fldCharType="end"/>
      </w:r>
      <w:r>
        <w:rPr>
          <w:rFonts w:hint="eastAsia"/>
          <w:bCs/>
          <w:sz w:val="32"/>
          <w:szCs w:val="240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rPr>
          <w:sz w:val="32"/>
          <w:szCs w:val="40"/>
        </w:rPr>
      </w:pPr>
      <w:r>
        <w:rPr>
          <w:rFonts w:hint="eastAsia"/>
          <w:bCs/>
          <w:sz w:val="32"/>
          <w:szCs w:val="240"/>
          <w:lang w:eastAsia="zh-CN"/>
        </w:rPr>
        <w:fldChar w:fldCharType="begin"/>
      </w:r>
      <w:r>
        <w:rPr>
          <w:rFonts w:hint="eastAsia"/>
          <w:bCs/>
          <w:sz w:val="32"/>
          <w:szCs w:val="240"/>
          <w:lang w:eastAsia="zh-CN"/>
        </w:rPr>
        <w:instrText xml:space="preserve"> HYPERLINK \l _Toc7134 </w:instrText>
      </w:r>
      <w:r>
        <w:rPr>
          <w:rFonts w:hint="eastAsia"/>
          <w:bCs/>
          <w:sz w:val="32"/>
          <w:szCs w:val="240"/>
          <w:lang w:eastAsia="zh-CN"/>
        </w:rPr>
        <w:fldChar w:fldCharType="separate"/>
      </w:r>
      <w:r>
        <w:rPr>
          <w:rFonts w:hint="eastAsia"/>
          <w:sz w:val="32"/>
          <w:szCs w:val="40"/>
          <w:lang w:val="en-US" w:eastAsia="zh-CN"/>
        </w:rPr>
        <w:t>2.4公共服务</w:t>
      </w:r>
      <w:r>
        <w:rPr>
          <w:sz w:val="32"/>
          <w:szCs w:val="40"/>
        </w:rPr>
        <w:tab/>
      </w:r>
      <w:r>
        <w:rPr>
          <w:sz w:val="32"/>
          <w:szCs w:val="40"/>
        </w:rPr>
        <w:fldChar w:fldCharType="begin"/>
      </w:r>
      <w:r>
        <w:rPr>
          <w:sz w:val="32"/>
          <w:szCs w:val="40"/>
        </w:rPr>
        <w:instrText xml:space="preserve"> PAGEREF _Toc7134 </w:instrText>
      </w:r>
      <w:r>
        <w:rPr>
          <w:sz w:val="32"/>
          <w:szCs w:val="40"/>
        </w:rPr>
        <w:fldChar w:fldCharType="separate"/>
      </w:r>
      <w:r>
        <w:rPr>
          <w:sz w:val="32"/>
          <w:szCs w:val="40"/>
        </w:rPr>
        <w:t>8</w:t>
      </w:r>
      <w:r>
        <w:rPr>
          <w:sz w:val="32"/>
          <w:szCs w:val="40"/>
        </w:rPr>
        <w:fldChar w:fldCharType="end"/>
      </w:r>
      <w:r>
        <w:rPr>
          <w:rFonts w:hint="eastAsia"/>
          <w:bCs/>
          <w:sz w:val="32"/>
          <w:szCs w:val="240"/>
          <w:lang w:eastAsia="zh-CN"/>
        </w:rPr>
        <w:fldChar w:fldCharType="end"/>
      </w:r>
    </w:p>
    <w:p>
      <w:pPr>
        <w:jc w:val="center"/>
        <w:rPr>
          <w:rFonts w:hint="eastAsia"/>
          <w:b/>
          <w:bCs/>
          <w:sz w:val="96"/>
          <w:szCs w:val="160"/>
          <w:lang w:eastAsia="zh-CN"/>
        </w:rPr>
      </w:pPr>
      <w:r>
        <w:rPr>
          <w:rFonts w:hint="eastAsia"/>
          <w:bCs/>
          <w:sz w:val="32"/>
          <w:szCs w:val="240"/>
          <w:lang w:eastAsia="zh-CN"/>
        </w:rPr>
        <w:fldChar w:fldCharType="end"/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lang w:eastAsia="zh-CN"/>
        </w:rPr>
      </w:pPr>
      <w:bookmarkStart w:id="0" w:name="_Toc29555"/>
    </w:p>
    <w:p>
      <w:pPr>
        <w:pStyle w:val="2"/>
        <w:jc w:val="center"/>
        <w:rPr>
          <w:rFonts w:hint="eastAsia"/>
          <w:lang w:eastAsia="zh-CN"/>
        </w:rPr>
      </w:pPr>
    </w:p>
    <w:p>
      <w:pPr>
        <w:pStyle w:val="2"/>
        <w:jc w:val="center"/>
        <w:rPr>
          <w:rFonts w:hint="eastAsia"/>
          <w:lang w:eastAsia="zh-CN"/>
        </w:rPr>
      </w:pPr>
      <w:bookmarkStart w:id="6" w:name="_GoBack"/>
      <w:bookmarkEnd w:id="6"/>
      <w:r>
        <w:rPr>
          <w:rFonts w:hint="eastAsia"/>
          <w:lang w:eastAsia="zh-CN"/>
        </w:rPr>
        <w:t>第一章</w:t>
      </w:r>
      <w:r>
        <w:rPr>
          <w:rFonts w:hint="eastAsia"/>
          <w:lang w:val="en-US" w:eastAsia="zh-CN"/>
        </w:rPr>
        <w:t xml:space="preserve"> 引言</w:t>
      </w:r>
      <w:bookmarkEnd w:id="0"/>
    </w:p>
    <w:p>
      <w:pPr>
        <w:ind w:firstLine="640" w:firstLineChars="200"/>
        <w:rPr>
          <w:rFonts w:hint="eastAsia" w:ascii="仿宋_GB2312" w:hAnsi="仿宋" w:eastAsia="仿宋_GB2312" w:cs="仿宋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我国种业数据相对全面，但分布分散，信息的碎片化、信息孤岛现象较为明显，许多数据仍处于零散、分割、封闭状态，数据库之间兼容性差，缺乏整合，导致数据利用价值不高、信息不对称等问题较为突出。在保障各方利益的情况下，构建数据共享机制，逐步推进信息标准化、规范化，提升数据库兼容性，实现跨数据库融合，挖掘信息资源，提升信息产品价值，形成种业智库的数据资源中心，推动种业数据共享与服务，实现数据价值最大化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Style w:val="8"/>
          <w:rFonts w:hint="eastAsia"/>
          <w:lang w:val="en-US" w:eastAsia="zh-CN"/>
        </w:rPr>
      </w:pPr>
      <w:bookmarkStart w:id="1" w:name="_Toc25440"/>
      <w:r>
        <w:rPr>
          <w:rStyle w:val="8"/>
          <w:rFonts w:hint="eastAsia"/>
          <w:lang w:val="en-US" w:eastAsia="zh-CN"/>
        </w:rPr>
        <w:t xml:space="preserve">  平台功能简介</w:t>
      </w:r>
    </w:p>
    <w:bookmarkEnd w:id="1"/>
    <w:p>
      <w:pPr>
        <w:numPr>
          <w:numId w:val="0"/>
        </w:numPr>
        <w:jc w:val="both"/>
        <w:rPr>
          <w:rStyle w:val="8"/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2" w:name="_Toc21083"/>
      <w:r>
        <w:rPr>
          <w:rFonts w:hint="eastAsia"/>
          <w:lang w:val="en-US" w:eastAsia="zh-CN"/>
        </w:rPr>
        <w:t>2.1首页</w:t>
      </w:r>
      <w:bookmarkEnd w:id="2"/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首页作为平台的展示窗口，为用户提供四项服务，一是平台简介，可以了解平台的建设背景、必要性及领导班子组成。二是用户手册，为用户全面介绍平台的功能及使用方法，方便用户找到自己所需要的内容。三是数据查询，行业实时数据查询。四是公共服务，为公众提供信息服务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3" w:name="_Toc22746"/>
      <w:r>
        <w:rPr>
          <w:rFonts w:hint="eastAsia"/>
          <w:lang w:val="en-US" w:eastAsia="zh-CN"/>
        </w:rPr>
        <w:t>2.2数据查询</w:t>
      </w:r>
      <w:bookmarkEnd w:id="3"/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数据查询板块囊括种业全产业链信息，现在数据查询板块中包含了八个业务模块。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一是品种保护。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不同条件查询所有品种保护品种信息，包括申请保护品种、授权品种信息，点击申请号出现申请公告详情，点击授权号出现授权公告详情，点击品种名称出现审定/登记公告详情，点击申请/品种权人出现生产经营许可信息，点击推广详情出现该品种历年推广详情，点击性状描述详情出现性状描述、图片描述、DNA描述详情。如图：</w:t>
      </w:r>
    </w:p>
    <w:p>
      <w:pPr>
        <w:ind w:firstLine="420" w:firstLineChars="200"/>
      </w:pPr>
      <w:r>
        <w:drawing>
          <wp:inline distT="0" distB="0" distL="114300" distR="114300">
            <wp:extent cx="5273040" cy="126682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二是品种审定。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可根据不同条件查询所有审定品种信息，点击审定编号出现审定公告详情，点击品种名称、申请单位出现生产经营许可详情，点击品种权详情出现授权公告详情。如图：</w:t>
      </w:r>
    </w:p>
    <w:p>
      <w:pPr>
        <w:ind w:firstLine="420" w:firstLineChars="200"/>
      </w:pPr>
      <w:r>
        <w:drawing>
          <wp:inline distT="0" distB="0" distL="114300" distR="114300">
            <wp:extent cx="5271135" cy="12192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三是品种登记。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不同条件查询所有登记品种信息，点击登记编号出现登记公告详情，点击生产经营许可详情出现该品种生产经营许可详情，点击品种权详情出现授权公告详情，点击品种推广出现该品种历年推广详情。如图：</w:t>
      </w:r>
    </w:p>
    <w:p>
      <w:pPr>
        <w:ind w:firstLine="420" w:firstLineChars="200"/>
      </w:pPr>
      <w:r>
        <w:drawing>
          <wp:inline distT="0" distB="0" distL="114300" distR="114300">
            <wp:extent cx="5270500" cy="1110615"/>
            <wp:effectExtent l="0" t="0" r="635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四是品种推广。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查看全国良种推广汇总统计，也可根据不同条件查询所有品种推广信息，点击品种名称出现审定/登记详情，点击企业名称出现生产经营许可详情，点击品种权详情出现授权公告详情，点击生产经营备案详情出现该品种生产经营备案详情。如图：</w:t>
      </w:r>
    </w:p>
    <w:p>
      <w:pPr>
        <w:ind w:firstLine="420" w:firstLineChars="200"/>
      </w:pPr>
      <w:r>
        <w:drawing>
          <wp:inline distT="0" distB="0" distL="114300" distR="114300">
            <wp:extent cx="5273675" cy="12833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五是生产经营许可。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可查询新生产经营许可证、生产许可证（旧）、经营许可证（旧）信息，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可根据不同条件查询所有许可证信息，并可预览企业许可证。如图：</w:t>
      </w:r>
    </w:p>
    <w:p>
      <w:pPr>
        <w:ind w:firstLine="420" w:firstLineChars="200"/>
      </w:pPr>
      <w:r>
        <w:drawing>
          <wp:inline distT="0" distB="0" distL="114300" distR="114300">
            <wp:extent cx="5267960" cy="1421765"/>
            <wp:effectExtent l="0" t="0" r="889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六是种子生产经营备案。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可查询分支机构、委托代销、经营不分装备案信息，根据不同条件查询备案信息。请注意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备案类别为必选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项目。如图：</w:t>
      </w:r>
    </w:p>
    <w:p>
      <w:pPr>
        <w:ind w:firstLine="420" w:firstLineChars="200"/>
      </w:pPr>
      <w:r>
        <w:drawing>
          <wp:inline distT="0" distB="0" distL="114300" distR="114300">
            <wp:extent cx="5267960" cy="1207135"/>
            <wp:effectExtent l="0" t="0" r="889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69865" cy="1247775"/>
            <wp:effectExtent l="0" t="0" r="698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2192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七是种子进口。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可根据不同条件查询所有种子进口信息。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1304925"/>
            <wp:effectExtent l="0" t="0" r="381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八是种子出口。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可根据不同条件查询所有种子出口信息。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如图：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1369060"/>
            <wp:effectExtent l="0" t="0" r="825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4" w:name="_Toc23550"/>
      <w:r>
        <w:rPr>
          <w:rFonts w:hint="eastAsia"/>
          <w:lang w:val="en-US" w:eastAsia="zh-CN"/>
        </w:rPr>
        <w:t>2.3业务办理</w:t>
      </w:r>
      <w:bookmarkEnd w:id="4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业务办理板块囊括种业全部网上业务办理功能，用户点击业务办理自动跳转到登录界面，请选择用户类型为申请者，选择所需要办理的业务，输入账号密码即可登录办理。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5" w:name="_Toc7134"/>
      <w:r>
        <w:rPr>
          <w:rFonts w:hint="eastAsia"/>
          <w:lang w:val="en-US" w:eastAsia="zh-CN"/>
        </w:rPr>
        <w:t>2.4公共服务</w:t>
      </w:r>
      <w:bookmarkEnd w:id="5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公共服务为公众提供信息服务，共有6项业务功能。</w:t>
      </w:r>
    </w:p>
    <w:p>
      <w:pPr>
        <w:ind w:left="638" w:leftChars="304"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一是检验机构。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可根据条件查询全国种子检验机构信息。</w:t>
      </w:r>
    </w:p>
    <w:p>
      <w:pPr>
        <w:ind w:left="638" w:leftChars="304"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二是种子储备。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可根据条件查询历年全国种子储备情况，点击品种名称出现审定/登记详情，点击承储企业出现生产经营许可详情。如图：</w:t>
      </w:r>
    </w:p>
    <w:p>
      <w:pPr>
        <w:ind w:left="638" w:leftChars="304" w:firstLine="0" w:firstLineChars="0"/>
      </w:pPr>
      <w:r>
        <w:drawing>
          <wp:inline distT="0" distB="0" distL="114300" distR="114300">
            <wp:extent cx="5264150" cy="1222375"/>
            <wp:effectExtent l="0" t="0" r="1270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8" w:leftChars="304"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三是适宜品种。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可根据条件查询适宜种植品种，输入地址、作物即可出现适宜种植品种。如图：</w:t>
      </w:r>
    </w:p>
    <w:p>
      <w:pPr>
        <w:ind w:left="638" w:leftChars="304" w:firstLine="420" w:firstLineChars="200"/>
      </w:pPr>
      <w:r>
        <w:drawing>
          <wp:inline distT="0" distB="0" distL="114300" distR="114300">
            <wp:extent cx="5273040" cy="1087755"/>
            <wp:effectExtent l="0" t="0" r="381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8" w:leftChars="304"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四是管理机构。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可根据条件查询当地所属的管理机构联系方式、负责人、传真等信息。如图：</w:t>
      </w:r>
    </w:p>
    <w:p>
      <w:pPr>
        <w:ind w:left="638" w:leftChars="304" w:firstLine="420" w:firstLineChars="200"/>
      </w:pPr>
      <w:r>
        <w:drawing>
          <wp:inline distT="0" distB="0" distL="114300" distR="114300">
            <wp:extent cx="5264785" cy="967740"/>
            <wp:effectExtent l="0" t="0" r="1206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8" w:leftChars="304"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五是品种公示。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可根据条件查找品种审定、品种登记公示信息。如图:</w:t>
      </w:r>
    </w:p>
    <w:p>
      <w:pPr>
        <w:ind w:left="638" w:leftChars="304" w:firstLine="420" w:firstLineChars="200"/>
      </w:pPr>
      <w:r>
        <w:drawing>
          <wp:inline distT="0" distB="0" distL="114300" distR="114300">
            <wp:extent cx="5266690" cy="1485265"/>
            <wp:effectExtent l="0" t="0" r="1016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8" w:leftChars="304"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六是品种产业链。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根据品种名称可看到品种全产业链信息。如图：</w:t>
      </w:r>
    </w:p>
    <w:p>
      <w:pPr>
        <w:ind w:left="638" w:leftChars="304" w:firstLine="420" w:firstLineChars="200"/>
      </w:pPr>
      <w:r>
        <w:drawing>
          <wp:inline distT="0" distB="0" distL="114300" distR="114300">
            <wp:extent cx="5266055" cy="2447925"/>
            <wp:effectExtent l="0" t="0" r="1079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8" w:leftChars="304" w:firstLine="420" w:firstLineChars="20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”“Times New Roman”“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Malgun Gothic Semilight">
    <w:altName w:val="宋体"/>
    <w:panose1 w:val="020B0502040204020203"/>
    <w:charset w:val="86"/>
    <w:family w:val="swiss"/>
    <w:pitch w:val="default"/>
    <w:sig w:usb0="00000000" w:usb1="00000000" w:usb2="00000012" w:usb3="00000000" w:csb0="003E01BD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231FD"/>
    <w:multiLevelType w:val="singleLevel"/>
    <w:tmpl w:val="59B231FD"/>
    <w:lvl w:ilvl="0" w:tentative="0">
      <w:start w:val="2"/>
      <w:numFmt w:val="chineseCounting"/>
      <w:suff w:val="space"/>
      <w:lvlText w:val="第%1章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23791E"/>
    <w:rsid w:val="2A117615"/>
    <w:rsid w:val="5285133A"/>
    <w:rsid w:val="5E494015"/>
    <w:rsid w:val="648C3917"/>
    <w:rsid w:val="6A3743C5"/>
    <w:rsid w:val="719062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character" w:customStyle="1" w:styleId="8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2017-09-08T08:57:03Z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